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水资源考核支撑服务项目</w:t>
      </w:r>
    </w:p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竞争性</w:t>
      </w:r>
      <w:r>
        <w:rPr>
          <w:rFonts w:hint="eastAsia"/>
          <w:b/>
          <w:sz w:val="32"/>
          <w:szCs w:val="32"/>
        </w:rPr>
        <w:t>磋商单位报名表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108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办理</w:t>
            </w:r>
            <w:r>
              <w:t>人姓名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410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WM5ZTlhODdiNTJlNGNmMTBlNjc5ODVlMjVhNzAifQ=="/>
  </w:docVars>
  <w:rsids>
    <w:rsidRoot w:val="006D4FA7"/>
    <w:rsid w:val="00386F5B"/>
    <w:rsid w:val="004133CE"/>
    <w:rsid w:val="00613D2D"/>
    <w:rsid w:val="006D4FA7"/>
    <w:rsid w:val="00720030"/>
    <w:rsid w:val="007552F0"/>
    <w:rsid w:val="009322E6"/>
    <w:rsid w:val="00981B9B"/>
    <w:rsid w:val="00AC64D2"/>
    <w:rsid w:val="00CC3478"/>
    <w:rsid w:val="00CD75F9"/>
    <w:rsid w:val="02F301A1"/>
    <w:rsid w:val="1BE0579A"/>
    <w:rsid w:val="1F277CA4"/>
    <w:rsid w:val="3DB848EF"/>
    <w:rsid w:val="51FB2A29"/>
    <w:rsid w:val="5FAD399C"/>
    <w:rsid w:val="764C3824"/>
    <w:rsid w:val="777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 w:hAnsi="Times New Roman"/>
      <w:kern w:val="2"/>
      <w:sz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cs="宋体"/>
      <w:sz w:val="24"/>
      <w:szCs w:val="24"/>
      <w:lang w:bidi="ar-SA"/>
    </w:rPr>
  </w:style>
  <w:style w:type="character" w:customStyle="1" w:styleId="12">
    <w:name w:val="页眉 Char"/>
    <w:basedOn w:val="11"/>
    <w:link w:val="8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47</Characters>
  <Lines>1</Lines>
  <Paragraphs>1</Paragraphs>
  <TotalTime>0</TotalTime>
  <ScaleCrop>false</ScaleCrop>
  <LinksUpToDate>false</LinksUpToDate>
  <CharactersWithSpaces>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2020-07-13T23:54:00Z</dcterms:created>
  <dc:creator>Administrator</dc:creator>
  <cp:lastModifiedBy>步步</cp:lastModifiedBy>
  <cp:lastPrinted>2018-11-20T03:16:00Z</cp:lastPrinted>
  <dcterms:modified xsi:type="dcterms:W3CDTF">2023-12-11T09:09:08Z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F609D05F26034F1EB45D1A7C80081B1B_13</vt:lpwstr>
  </property>
</Properties>
</file>